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Madame la Présidente, Monsieur le Président</w:t>
      </w:r>
      <w:proofErr w:type="gramStart"/>
      <w:r>
        <w:rPr>
          <w:rFonts w:ascii="Verdana" w:hAnsi="Verdana"/>
          <w:color w:val="000000"/>
          <w:sz w:val="18"/>
          <w:szCs w:val="18"/>
        </w:rPr>
        <w:t>,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>Madame la Directrice, Monsieur le Directeur,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Face à la propagation du nouveau variant Delta depuis ces derniers jours, le Gouvernement a souhaité étendre l’application du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 à l’ensemble des ERP accueillant plus de 50 personnes sur l’ensemble du site dont ceux de Plein Air (les golfs).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Vous trouverez le décret N°2021-955 du 19 Juillet 2021 publié le lendemain encadrant l’application du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 accompagné du tableau synoptique produit par le Ministère chargé des sports. Tous les établissements recevant du public sont concernés y compris ceux de Plein Air.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hyperlink r:id="rId5" w:tgtFrame="_blank" w:history="1">
        <w:r>
          <w:rPr>
            <w:rStyle w:val="Lienhypertexte"/>
            <w:rFonts w:ascii="Verdana" w:hAnsi="Verdana"/>
            <w:color w:val="646161"/>
            <w:sz w:val="18"/>
            <w:szCs w:val="18"/>
            <w:u w:val="none"/>
          </w:rPr>
          <w:t>Décret</w:t>
        </w:r>
      </w:hyperlink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hyperlink r:id="rId6" w:tgtFrame="_blank" w:history="1">
        <w:r>
          <w:rPr>
            <w:rStyle w:val="Lienhypertexte"/>
            <w:rFonts w:ascii="Verdana" w:hAnsi="Verdana"/>
            <w:color w:val="646161"/>
            <w:sz w:val="18"/>
            <w:szCs w:val="18"/>
            <w:u w:val="none"/>
          </w:rPr>
          <w:t>Tableau Synoptique</w:t>
        </w:r>
      </w:hyperlink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Par conséquent, le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 s’applique pour </w:t>
      </w: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toute personne adulte</w:t>
      </w:r>
      <w:r>
        <w:rPr>
          <w:rFonts w:ascii="Verdana" w:hAnsi="Verdana"/>
          <w:color w:val="000000"/>
          <w:sz w:val="18"/>
          <w:szCs w:val="18"/>
        </w:rPr>
        <w:t> entrant au sein du golf (hors bénévoles et personnes travaillant dans le golf), y compris si cette personne se rend directement au practice ou au départ sans passer par le Club House.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Pour rappel, le «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 » consiste en la présentation numérique (via l'application </w:t>
      </w:r>
      <w:proofErr w:type="spellStart"/>
      <w:r>
        <w:rPr>
          <w:rFonts w:ascii="Verdana" w:hAnsi="Verdana"/>
          <w:color w:val="000000"/>
          <w:sz w:val="18"/>
          <w:szCs w:val="18"/>
        </w:rPr>
        <w:t>TousAntiCovid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ou papier, d'une preuve sanitaire, parmi les trois suivantes </w:t>
      </w:r>
      <w:proofErr w:type="gramStart"/>
      <w:r>
        <w:rPr>
          <w:rFonts w:ascii="Verdana" w:hAnsi="Verdana"/>
          <w:color w:val="000000"/>
          <w:sz w:val="18"/>
          <w:szCs w:val="18"/>
        </w:rPr>
        <w:t>: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>•    La vaccination avec un schéma vaccinal complet (2 doses)</w:t>
      </w:r>
      <w:r>
        <w:rPr>
          <w:rFonts w:ascii="Verdana" w:hAnsi="Verdana"/>
          <w:color w:val="000000"/>
          <w:sz w:val="18"/>
          <w:szCs w:val="18"/>
        </w:rPr>
        <w:br/>
        <w:t>•    La preuve d'un test négatif (RT-PCR ou antigénique) de moins de 48h</w:t>
      </w:r>
      <w:r>
        <w:rPr>
          <w:rFonts w:ascii="Verdana" w:hAnsi="Verdana"/>
          <w:color w:val="000000"/>
          <w:sz w:val="18"/>
          <w:szCs w:val="18"/>
        </w:rPr>
        <w:br/>
        <w:t>•    Le résultat d'un test RT-PCR ou antigénique positif attestant du rétablissement de la Covid-19.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 défaut de présentation du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Sanitaire, l’accès au golf doit être refusé.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S’agissant du calendrier vaccinal pour l’ensemble des professionnels, le projet de loi a été transmis hier au Conseil d’Etat. En attendant les prochaines mesures votées, nous vous partageons pour information un article explicite sur ce sujet.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hyperlink r:id="rId7" w:tgtFrame="_blank" w:history="1">
        <w:r>
          <w:rPr>
            <w:rStyle w:val="Lienhypertexte"/>
            <w:rFonts w:ascii="Verdana" w:hAnsi="Verdana"/>
            <w:color w:val="646161"/>
            <w:sz w:val="18"/>
            <w:szCs w:val="18"/>
            <w:u w:val="none"/>
          </w:rPr>
          <w:t>https://www.lesechos.fr/politique-societe/gouvernement/vaccination-obligatoire-et-pass-sanitaire-le-calendrier-les-sanctions-et-les-publics-concernes-1331896</w:t>
        </w:r>
      </w:hyperlink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Compte tenu du délai très court pour la mise en place du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Sanitaire, les Pouvoirs Publics seront souples au cours des prochains jours pour la mise en œuvre de l’application au sein de vos structures.</w:t>
      </w:r>
      <w:r>
        <w:rPr>
          <w:rFonts w:ascii="Verdana" w:hAnsi="Verdana"/>
          <w:color w:val="000000"/>
          <w:sz w:val="18"/>
          <w:szCs w:val="18"/>
        </w:rPr>
        <w:br/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En parallèle, un message sera adressé à l’ensemble des joueurs licenciés dans les prochaines minutes ainsi que des publications sur nos supports digitaux sur l’obligation de présenter un </w:t>
      </w:r>
      <w:proofErr w:type="spellStart"/>
      <w:r>
        <w:rPr>
          <w:rFonts w:ascii="Verdana" w:hAnsi="Verdana"/>
          <w:color w:val="000000"/>
          <w:sz w:val="18"/>
          <w:szCs w:val="18"/>
        </w:rPr>
        <w:t>pass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sanitaire pour accéder aux installations golfiques.  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Face à l’évolution de la situation sanitaire actuelle et la progression de ce nouveau variant, nous vous invitons à redoubler de vigilance pour la bonne application des gestes barrières. Le protocole sanitaire golfs du 30 juin et </w:t>
      </w:r>
      <w:proofErr w:type="gramStart"/>
      <w:r>
        <w:rPr>
          <w:rFonts w:ascii="Verdana" w:hAnsi="Verdana"/>
          <w:color w:val="000000"/>
          <w:sz w:val="18"/>
          <w:szCs w:val="18"/>
        </w:rPr>
        <w:t>son annexe compétitions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et animations sont toujours en vigueur sans modification.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hyperlink r:id="rId8" w:tgtFrame="_blank" w:history="1">
        <w:r>
          <w:rPr>
            <w:rStyle w:val="Lienhypertexte"/>
            <w:rFonts w:ascii="Verdana" w:hAnsi="Verdana"/>
            <w:color w:val="646161"/>
            <w:sz w:val="18"/>
            <w:szCs w:val="18"/>
            <w:u w:val="none"/>
          </w:rPr>
          <w:t>Protocole Sanitaire Golfs</w:t>
        </w:r>
      </w:hyperlink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hyperlink r:id="rId9" w:tgtFrame="_blank" w:history="1">
        <w:r>
          <w:rPr>
            <w:rStyle w:val="Lienhypertexte"/>
            <w:rFonts w:ascii="Verdana" w:hAnsi="Verdana"/>
            <w:color w:val="646161"/>
            <w:sz w:val="18"/>
            <w:szCs w:val="18"/>
            <w:u w:val="none"/>
          </w:rPr>
          <w:t>Annexe Compétitions et Animations</w:t>
        </w:r>
      </w:hyperlink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Selon l’évolution de la situation sanitaire dans les territoires, les Autorités Locales pourront être amenées à prendre des mesures complémentaires au cours des prochaines semaines.  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Nous vous tiendrons informés de toute nouvelle disposition qui pourrait s’avérer nécessaire du fait de l’évolution de la situation sanitaire et des futures décisions gouvernementales.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Soyez assurés de notre soutien.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La Fédération française de golf</w:t>
      </w:r>
    </w:p>
    <w:p w:rsidR="00F50C40" w:rsidRDefault="00F50C40" w:rsidP="00F50C40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25555" w:rsidRDefault="00C25555">
      <w:bookmarkStart w:id="0" w:name="_GoBack"/>
      <w:bookmarkEnd w:id="0"/>
    </w:p>
    <w:sectPr w:rsidR="00C2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40"/>
    <w:rsid w:val="00C25555"/>
    <w:rsid w:val="00F5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50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50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ffgolf.org/vie_federale/Protocole_sanitaire_golfs_revise_30_juin_2021_V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sechos.fr/politique-societe/gouvernement/vaccination-obligatoire-et-pass-sanitaire-le-calendrier-les-sanctions-et-les-publics-concernes-13318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les.ffgolf.org/vie_federale/Pass_Sanitaire_21juil21_V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les.ffgolf.org/vie_federale/joe_20210720_0166_0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les.ffgolf.org/vie_federale/Nouvelle_Annexe_Officielle_competitions_et_animations_de_decouverte_au_30_Juin_2021_VF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2021-07-21T14:00:00Z</dcterms:created>
  <dcterms:modified xsi:type="dcterms:W3CDTF">2021-07-21T14:00:00Z</dcterms:modified>
</cp:coreProperties>
</file>